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2966AD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B4C22">
        <w:rPr>
          <w:rFonts w:ascii="Arial" w:hAnsi="Arial"/>
          <w:sz w:val="22"/>
          <w:szCs w:val="22"/>
        </w:rPr>
        <w:t>MARCH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written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section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 be carefully reviewed and edited by the Architect or Engineer to meet the requirements of the project and local building code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is written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section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must be carefully reviewed and edited by the Architect or Engineer to meet the requirements of the project and local building code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6C92FAA9" w:rsidR="00B91695" w:rsidRPr="00B848AB" w:rsidRDefault="0035437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0B4C22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9738AD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386F5A3F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62368-1:2014+A11:2017</w:t>
      </w:r>
    </w:p>
    <w:p w14:paraId="424A4210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EN55032:2015</w:t>
      </w:r>
    </w:p>
    <w:p w14:paraId="390AD889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61000-3-2:2014</w:t>
      </w:r>
    </w:p>
    <w:p w14:paraId="1C10B3AB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61000-3-3:2013</w:t>
      </w:r>
    </w:p>
    <w:p w14:paraId="646E2368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EN55024:2010+A1:2015</w:t>
      </w:r>
    </w:p>
    <w:p w14:paraId="2BE812E3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55035:2017</w:t>
      </w:r>
    </w:p>
    <w:p w14:paraId="160BDF10" w14:textId="7500B314" w:rsidR="000E13E4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EN50130-4:2011+A1:2014</w:t>
      </w:r>
    </w:p>
    <w:p w14:paraId="36E3021F" w14:textId="77777777" w:rsidR="000B4C22" w:rsidRPr="000B4C22" w:rsidRDefault="000B4C22" w:rsidP="000B4C2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EAD5C2C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21E1BD3E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0844D804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5437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541FD6C3" w14:textId="2A009900" w:rsidR="000B4C22" w:rsidRDefault="000B4C2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</w:t>
      </w:r>
      <w:r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77383A7C" w14:textId="09C41DF0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4BB61AF7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</w:t>
      </w:r>
      <w:proofErr w:type="gramStart"/>
      <w:r w:rsidR="00F67E0E">
        <w:rPr>
          <w:rFonts w:ascii="Arial" w:hAnsi="Arial" w:cs="Arial"/>
          <w:sz w:val="22"/>
          <w:szCs w:val="22"/>
        </w:rPr>
        <w:t>dip switch</w:t>
      </w:r>
      <w:proofErr w:type="gramEnd"/>
      <w:r w:rsidR="00F67E0E">
        <w:rPr>
          <w:rFonts w:ascii="Arial" w:hAnsi="Arial" w:cs="Arial"/>
          <w:sz w:val="22"/>
          <w:szCs w:val="22"/>
        </w:rPr>
        <w:t xml:space="preserve"> cable to switch between video output formats.</w:t>
      </w:r>
    </w:p>
    <w:p w14:paraId="313E6A04" w14:textId="00F33CB3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0B4C22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0B4C22">
        <w:rPr>
          <w:rFonts w:ascii="Arial" w:hAnsi="Arial" w:cs="Arial"/>
          <w:sz w:val="22"/>
          <w:szCs w:val="22"/>
        </w:rPr>
        <w:t>Progressive-scan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35437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69DA9F8E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35437C"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3C47433F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4A16862A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2DC33107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6402BB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6402BB">
        <w:rPr>
          <w:rFonts w:ascii="Arial" w:hAnsi="Arial" w:cs="Arial"/>
          <w:sz w:val="22"/>
          <w:szCs w:val="22"/>
        </w:rPr>
        <w:t>98.43</w:t>
      </w:r>
      <w:r w:rsidR="00296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>
        <w:rPr>
          <w:rFonts w:ascii="Arial" w:hAnsi="Arial" w:cs="Arial"/>
          <w:sz w:val="22"/>
          <w:szCs w:val="22"/>
        </w:rPr>
        <w:t>ft</w:t>
      </w:r>
      <w:proofErr w:type="spellEnd"/>
      <w:r w:rsidR="002968B6">
        <w:rPr>
          <w:rFonts w:ascii="Arial" w:hAnsi="Arial" w:cs="Arial"/>
          <w:sz w:val="22"/>
          <w:szCs w:val="22"/>
        </w:rPr>
        <w:t xml:space="preserve">). </w:t>
      </w:r>
    </w:p>
    <w:p w14:paraId="18164CEA" w14:textId="6BFD1ACE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proofErr w:type="gramStart"/>
      <w:r>
        <w:rPr>
          <w:rFonts w:ascii="Arial" w:hAnsi="Arial" w:cs="Arial"/>
          <w:sz w:val="22"/>
          <w:szCs w:val="22"/>
        </w:rPr>
        <w:t>-</w:t>
      </w:r>
      <w:r w:rsidR="00C71DC2">
        <w:rPr>
          <w:rFonts w:ascii="Arial" w:hAnsi="Arial" w:cs="Arial"/>
          <w:sz w:val="22"/>
          <w:szCs w:val="22"/>
        </w:rPr>
        <w:t>3</w:t>
      </w:r>
      <w:r w:rsidR="0035437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3DA7036" w14:textId="11DEC2BF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0E0FF01E" w14:textId="147B6B72" w:rsidR="006402BB" w:rsidRDefault="006402BB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gramStart"/>
      <w:r w:rsidRPr="0094612F">
        <w:rPr>
          <w:rFonts w:ascii="Arial" w:hAnsi="Arial" w:cs="Arial"/>
          <w:sz w:val="22"/>
          <w:szCs w:val="22"/>
        </w:rPr>
        <w:t>23</w:t>
      </w:r>
      <w:proofErr w:type="gramEnd"/>
      <w:r w:rsidRPr="0094612F">
        <w:rPr>
          <w:rFonts w:ascii="Arial" w:hAnsi="Arial" w:cs="Arial"/>
          <w:sz w:val="22"/>
          <w:szCs w:val="22"/>
        </w:rPr>
        <w:t xml:space="preserve">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</w:t>
      </w:r>
      <w:proofErr w:type="gramStart"/>
      <w:r w:rsidRPr="000C1A5A">
        <w:rPr>
          <w:rFonts w:ascii="Arial" w:hAnsi="Arial" w:cs="Arial"/>
          <w:sz w:val="22"/>
          <w:szCs w:val="22"/>
        </w:rPr>
        <w:t>All proposed substitutions must be approved by the Architect or Engineer professional</w:t>
      </w:r>
      <w:proofErr w:type="gramEnd"/>
      <w:r w:rsidRPr="000C1A5A">
        <w:rPr>
          <w:rFonts w:ascii="Arial" w:hAnsi="Arial" w:cs="Arial"/>
          <w:sz w:val="22"/>
          <w:szCs w:val="22"/>
        </w:rPr>
        <w:t>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13B88242" w:rsidR="009E51F6" w:rsidRPr="0000175B" w:rsidRDefault="0035437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B105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IR </w:t>
      </w:r>
      <w:r w:rsidR="009738AD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1B1051">
        <w:rPr>
          <w:rFonts w:ascii="Arial" w:hAnsi="Arial" w:cs="Arial"/>
          <w:sz w:val="22"/>
          <w:szCs w:val="22"/>
        </w:rPr>
        <w:t>A52BMAZ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07CF4C9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C7A194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offer Starlight Technology for low-light applications.</w:t>
      </w:r>
    </w:p>
    <w:p w14:paraId="398E8D72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transmit 5MP high-definition or standard-definition video over a coaxial cable.</w:t>
      </w:r>
    </w:p>
    <w:p w14:paraId="2CD530B9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offer a 16:9 aspect ratio.</w:t>
      </w:r>
    </w:p>
    <w:p w14:paraId="09BAE8AD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support HDCVI, AHD, TVI, and CVBS video output formats.</w:t>
      </w:r>
    </w:p>
    <w:p w14:paraId="627CE28D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offer an external </w:t>
      </w:r>
      <w:proofErr w:type="gramStart"/>
      <w:r>
        <w:rPr>
          <w:rFonts w:ascii="Arial" w:hAnsi="Arial" w:cs="Arial"/>
          <w:sz w:val="22"/>
          <w:szCs w:val="22"/>
        </w:rPr>
        <w:t>dip switch</w:t>
      </w:r>
      <w:proofErr w:type="gramEnd"/>
      <w:r>
        <w:rPr>
          <w:rFonts w:ascii="Arial" w:hAnsi="Arial" w:cs="Arial"/>
          <w:sz w:val="22"/>
          <w:szCs w:val="22"/>
        </w:rPr>
        <w:t xml:space="preserve"> cable to switch between video output formats.</w:t>
      </w:r>
    </w:p>
    <w:p w14:paraId="6C0C33C8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1/2.7-in. Progressive-scan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2B6376" w14:textId="77777777" w:rsidR="001B1051" w:rsidRPr="00273CED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3A937D9C" w14:textId="77777777" w:rsidR="001B1051" w:rsidRPr="00571B67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746980C" w14:textId="77777777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2.7 mm to 13.5 mm.</w:t>
      </w:r>
    </w:p>
    <w:p w14:paraId="7A43DE0C" w14:textId="77777777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offer Smart IR that provides integrated infrared illumination to capture images in low light or total darkness at a distance of 30.0 m (98.43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18AA5C76" w14:textId="77777777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come with a built-in heater to allow the camera to operate in temperatures down to </w:t>
      </w:r>
      <w:proofErr w:type="gramStart"/>
      <w:r>
        <w:rPr>
          <w:rFonts w:ascii="Arial" w:hAnsi="Arial" w:cs="Arial"/>
          <w:sz w:val="22"/>
          <w:szCs w:val="22"/>
        </w:rPr>
        <w:t>-30° C</w:t>
      </w:r>
      <w:proofErr w:type="gramEnd"/>
      <w:r>
        <w:rPr>
          <w:rFonts w:ascii="Arial" w:hAnsi="Arial" w:cs="Arial"/>
          <w:sz w:val="22"/>
          <w:szCs w:val="22"/>
        </w:rPr>
        <w:t xml:space="preserve"> (-22° F).</w:t>
      </w:r>
    </w:p>
    <w:p w14:paraId="5AA9D622" w14:textId="7777777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4088CA31" w14:textId="77777777" w:rsidR="001B1051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5AC18C98" w14:textId="77777777" w:rsidR="001B1051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05FBECD7" w14:textId="41ED4056" w:rsidR="00C71DC2" w:rsidRDefault="006402BB" w:rsidP="006402BB">
      <w:pPr>
        <w:keepNext/>
        <w:keepLines/>
        <w:tabs>
          <w:tab w:val="left" w:pos="900"/>
          <w:tab w:val="left" w:pos="3889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218F51F2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1B1051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1B1051">
        <w:rPr>
          <w:rFonts w:ascii="Arial" w:hAnsi="Arial" w:cs="Arial"/>
          <w:sz w:val="22"/>
          <w:szCs w:val="22"/>
        </w:rPr>
        <w:t>Progressive-scan</w:t>
      </w:r>
      <w:r w:rsidR="0035437C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CMOS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6D4957D" w:rsidR="00A24450" w:rsidRDefault="00A33058" w:rsidP="001B105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B1051" w:rsidRPr="001B1051">
        <w:rPr>
          <w:rFonts w:ascii="Arial" w:hAnsi="Arial" w:cs="Arial"/>
          <w:sz w:val="22"/>
          <w:szCs w:val="22"/>
        </w:rPr>
        <w:t>2880 (H) x 1620 (V)</w:t>
      </w:r>
      <w:r w:rsidR="0035437C" w:rsidRPr="0035437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5437C" w:rsidRPr="0035437C">
        <w:rPr>
          <w:rFonts w:ascii="Arial" w:hAnsi="Arial" w:cs="Arial"/>
          <w:sz w:val="22"/>
          <w:szCs w:val="22"/>
        </w:rPr>
        <w:t>5</w:t>
      </w:r>
      <w:proofErr w:type="gramEnd"/>
      <w:r w:rsidR="0035437C" w:rsidRPr="0035437C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23A07B6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328478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0BD317B5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1B105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00.0 mm (</w:t>
      </w:r>
      <w:r w:rsidR="001B1051">
        <w:rPr>
          <w:rFonts w:ascii="Arial" w:hAnsi="Arial" w:cs="Arial"/>
          <w:sz w:val="22"/>
          <w:szCs w:val="22"/>
        </w:rPr>
        <w:t>31.50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0C9C6C86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1</w:t>
      </w:r>
      <w:r w:rsidR="001B1051">
        <w:rPr>
          <w:rFonts w:ascii="Arial" w:hAnsi="Arial" w:cs="Arial"/>
          <w:sz w:val="22"/>
          <w:szCs w:val="22"/>
        </w:rPr>
        <w:t>13</w:t>
      </w:r>
      <w:r w:rsidR="0035437C">
        <w:rPr>
          <w:rFonts w:ascii="Arial" w:hAnsi="Arial" w:cs="Arial"/>
          <w:sz w:val="22"/>
          <w:szCs w:val="22"/>
        </w:rPr>
        <w:t xml:space="preserve">° to </w:t>
      </w:r>
      <w:r w:rsidR="001B1051">
        <w:rPr>
          <w:rFonts w:ascii="Arial" w:hAnsi="Arial" w:cs="Arial"/>
          <w:sz w:val="22"/>
          <w:szCs w:val="22"/>
        </w:rPr>
        <w:t>31.4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4D2D23C2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119C054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</w:t>
      </w:r>
      <w:r w:rsidR="001B105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6AEFB77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2AC3BD8A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4033D65E" w:rsidR="00F7289A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B1051">
        <w:rPr>
          <w:rFonts w:ascii="Arial" w:hAnsi="Arial" w:cs="Arial"/>
          <w:sz w:val="22"/>
          <w:szCs w:val="22"/>
        </w:rPr>
        <w:t>2880 (H) x 1620 (V)</w:t>
      </w:r>
      <w:r>
        <w:rPr>
          <w:rFonts w:ascii="Arial" w:hAnsi="Arial" w:cs="Arial"/>
          <w:sz w:val="22"/>
          <w:szCs w:val="22"/>
        </w:rPr>
        <w:t xml:space="preserve">, </w:t>
      </w:r>
      <w:r w:rsidR="0035437C" w:rsidRPr="0035437C">
        <w:rPr>
          <w:rFonts w:ascii="Arial" w:hAnsi="Arial" w:cs="Arial"/>
          <w:sz w:val="22"/>
          <w:szCs w:val="22"/>
        </w:rPr>
        <w:t>5 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35437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6FDC7283" w:rsidR="00F7289A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1DC2">
        <w:rPr>
          <w:rFonts w:ascii="Arial" w:hAnsi="Arial" w:cs="Arial"/>
          <w:sz w:val="22"/>
          <w:szCs w:val="22"/>
        </w:rPr>
        <w:t xml:space="preserve">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C71DC2"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6BD14D21" w:rsidR="00C71DC2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789CB1E1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1C6F08AB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09709B28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39FD389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165C0997" w14:textId="75537AB7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BC6DFC">
        <w:rPr>
          <w:rFonts w:ascii="Arial" w:hAnsi="Arial" w:cs="Arial"/>
          <w:sz w:val="22"/>
          <w:szCs w:val="22"/>
        </w:rPr>
        <w:t>source within a ±</w:t>
      </w:r>
      <w:proofErr w:type="gramStart"/>
      <w:r w:rsidR="00BC6DFC">
        <w:rPr>
          <w:rFonts w:ascii="Arial" w:hAnsi="Arial" w:cs="Arial"/>
          <w:sz w:val="22"/>
          <w:szCs w:val="22"/>
        </w:rPr>
        <w:t>1</w:t>
      </w:r>
      <w:r w:rsidR="00BC6DFC">
        <w:rPr>
          <w:rFonts w:ascii="Arial" w:hAnsi="Arial" w:cs="Arial"/>
          <w:sz w:val="22"/>
          <w:szCs w:val="22"/>
        </w:rPr>
        <w:t>0%</w:t>
      </w:r>
      <w:proofErr w:type="gramEnd"/>
      <w:r w:rsidR="00BC6DFC">
        <w:rPr>
          <w:rFonts w:ascii="Arial" w:hAnsi="Arial" w:cs="Arial"/>
          <w:sz w:val="22"/>
          <w:szCs w:val="22"/>
        </w:rPr>
        <w:t xml:space="preserve"> voltage fluctuation range</w:t>
      </w:r>
      <w:r w:rsidR="00BC6DFC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BC6DFC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E3FA62E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>offered</w:t>
      </w:r>
      <w:proofErr w:type="gramEnd"/>
      <w:r w:rsidR="00521DCB">
        <w:rPr>
          <w:rFonts w:ascii="Arial" w:hAnsi="Arial" w:cs="Arial"/>
          <w:sz w:val="22"/>
          <w:szCs w:val="22"/>
        </w:rPr>
        <w:t xml:space="preserve">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4B843B71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2E47DCFF" w14:textId="52E3770A" w:rsidR="00E62164" w:rsidRDefault="00E62164" w:rsidP="00E6216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housing shall conform to the IK10 Vandal Resistance standard</w:t>
      </w:r>
      <w:r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D2415F2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7582F02E" w14:textId="3B450481" w:rsidR="00335A3D" w:rsidRDefault="00335A3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458A397F" w14:textId="5F488407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shield]</w:t>
      </w:r>
    </w:p>
    <w:p w14:paraId="62CC928E" w14:textId="1039419E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mount]</w:t>
      </w:r>
    </w:p>
    <w:p w14:paraId="61CAA300" w14:textId="35DC248C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77A90608" w14:textId="2A5968E7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090E575C" w14:textId="3985197B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5972D7C3" w14:textId="293CED21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Do not begin installation until unacceptable conditions </w:t>
      </w:r>
      <w:proofErr w:type="gramStart"/>
      <w:r w:rsidRPr="000C1A5A">
        <w:rPr>
          <w:rFonts w:ascii="Arial" w:hAnsi="Arial" w:cs="Arial"/>
          <w:sz w:val="22"/>
          <w:szCs w:val="22"/>
        </w:rPr>
        <w:t>are corrected</w:t>
      </w:r>
      <w:proofErr w:type="gramEnd"/>
      <w:r w:rsidRPr="000C1A5A">
        <w:rPr>
          <w:rFonts w:ascii="Arial" w:hAnsi="Arial" w:cs="Arial"/>
          <w:sz w:val="22"/>
          <w:szCs w:val="22"/>
        </w:rPr>
        <w:t>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A9BBB" w14:textId="77777777" w:rsidR="00532815" w:rsidRDefault="00532815">
      <w:r>
        <w:separator/>
      </w:r>
    </w:p>
  </w:endnote>
  <w:endnote w:type="continuationSeparator" w:id="0">
    <w:p w14:paraId="6178DD9D" w14:textId="77777777" w:rsidR="00532815" w:rsidRDefault="0053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06B914EE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B4C22">
      <w:rPr>
        <w:rFonts w:ascii="Arial" w:hAnsi="Arial"/>
        <w:noProof/>
        <w:sz w:val="20"/>
        <w:szCs w:val="20"/>
      </w:rPr>
      <w:t>3-31-21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C6DFC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12BCD3C0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B4C22">
      <w:rPr>
        <w:rFonts w:ascii="Arial" w:hAnsi="Arial"/>
        <w:noProof/>
        <w:sz w:val="20"/>
        <w:szCs w:val="20"/>
      </w:rPr>
      <w:t>3-31-21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C6DF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542FDBCE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B4C22">
      <w:rPr>
        <w:rFonts w:ascii="Arial" w:hAnsi="Arial"/>
        <w:noProof/>
        <w:sz w:val="20"/>
        <w:szCs w:val="20"/>
      </w:rPr>
      <w:t>3-31-21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C6DFC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F866" w14:textId="77777777" w:rsidR="00532815" w:rsidRDefault="00532815">
      <w:r>
        <w:separator/>
      </w:r>
    </w:p>
  </w:footnote>
  <w:footnote w:type="continuationSeparator" w:id="0">
    <w:p w14:paraId="338F809E" w14:textId="77777777" w:rsidR="00532815" w:rsidRDefault="0053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4C22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2462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1051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35A3D"/>
    <w:rsid w:val="00344137"/>
    <w:rsid w:val="003442E2"/>
    <w:rsid w:val="00347CF4"/>
    <w:rsid w:val="003515B4"/>
    <w:rsid w:val="0035437C"/>
    <w:rsid w:val="00356CA2"/>
    <w:rsid w:val="00362E29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2815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2BB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38AD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C6DFC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E0E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34DD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62164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A3393-C1F8-425C-9818-53DABE0D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10867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2013-05-10T13:05:00Z</cp:lastPrinted>
  <dcterms:created xsi:type="dcterms:W3CDTF">2021-03-31T15:32:00Z</dcterms:created>
  <dcterms:modified xsi:type="dcterms:W3CDTF">2021-03-31T15:38:00Z</dcterms:modified>
</cp:coreProperties>
</file>