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DB08FF2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proofErr w:type="gramEnd"/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CC6839">
        <w:rPr>
          <w:rFonts w:ascii="Arial" w:hAnsi="Arial" w:cs="Arial"/>
          <w:b/>
          <w:sz w:val="22"/>
          <w:szCs w:val="22"/>
        </w:rPr>
        <w:t>EYEBALL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DE16CD5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15726D">
        <w:rPr>
          <w:rFonts w:ascii="Arial" w:hAnsi="Arial" w:cs="Arial"/>
          <w:sz w:val="22"/>
          <w:szCs w:val="22"/>
        </w:rPr>
        <w:t>eyeball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5071FCFC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469E6EB3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7BD2E4F6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3FF36AEB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0FB5B65" w14:textId="05D2D6DD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</w:t>
      </w:r>
      <w:r w:rsidR="00244DC1">
        <w:rPr>
          <w:rFonts w:ascii="Arial" w:hAnsi="Arial" w:cs="Arial"/>
          <w:sz w:val="22"/>
          <w:szCs w:val="22"/>
        </w:rPr>
        <w:t>l include a built-in microphone.</w:t>
      </w:r>
    </w:p>
    <w:p w14:paraId="45E2BFD2" w14:textId="3BFEEAC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27735FF4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5FB0239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EEBF6E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03218D8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B00738F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778188B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2DEF682F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E3BDC18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1238AC5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52945D34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81450E">
        <w:rPr>
          <w:rFonts w:ascii="Arial" w:hAnsi="Arial" w:cs="Arial"/>
          <w:sz w:val="22"/>
          <w:szCs w:val="22"/>
        </w:rPr>
        <w:t>EYEBALL</w:t>
      </w:r>
      <w:r w:rsidR="00112B23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0B56E2">
        <w:rPr>
          <w:rFonts w:ascii="Arial" w:hAnsi="Arial" w:cs="Arial"/>
          <w:sz w:val="22"/>
          <w:szCs w:val="22"/>
        </w:rPr>
        <w:t>D</w:t>
      </w:r>
      <w:r w:rsidR="0081450E">
        <w:rPr>
          <w:rFonts w:ascii="Arial" w:hAnsi="Arial" w:cs="Arial"/>
          <w:sz w:val="22"/>
          <w:szCs w:val="22"/>
        </w:rPr>
        <w:t>J</w:t>
      </w:r>
      <w:r w:rsidR="000B56E2">
        <w:rPr>
          <w:rFonts w:ascii="Arial" w:hAnsi="Arial" w:cs="Arial"/>
          <w:sz w:val="22"/>
          <w:szCs w:val="22"/>
        </w:rPr>
        <w:t>62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3B77402D" w14:textId="1C8DBCF8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network </w:t>
      </w:r>
      <w:r w:rsidR="0081450E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8E5D81C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A09B3D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307050AC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IR LEDs to produce detailed images in dark environments.</w:t>
      </w:r>
    </w:p>
    <w:p w14:paraId="5FD3A455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advanced analytics that detect and categorize between human and vehicular objects and technology that reduces the number of false alarms.</w:t>
      </w:r>
    </w:p>
    <w:p w14:paraId="55544684" w14:textId="77777777" w:rsidR="000B56E2" w:rsidRPr="0016028B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include a built-in microphone.</w:t>
      </w:r>
    </w:p>
    <w:p w14:paraId="1D22168A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3FC764C7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5F720C6B" w14:textId="77777777" w:rsidR="000B56E2" w:rsidRPr="00C97470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8 MP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55354D1" w14:textId="77777777" w:rsidR="000B56E2" w:rsidRPr="00C97470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8E997A3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146B2D85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EBE10F8" w14:textId="77777777" w:rsidR="000B56E2" w:rsidRPr="00E36B78" w:rsidRDefault="000B56E2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0C9DE924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2105C50D" w14:textId="77777777" w:rsidR="000B56E2" w:rsidRPr="00BC4B85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8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75653552" w14:textId="77777777" w:rsidR="000B56E2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46BB946F" w14:textId="77777777" w:rsidR="000B56E2" w:rsidRPr="00A57351" w:rsidRDefault="000B56E2" w:rsidP="000B56E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253A33BA" w14:textId="77777777" w:rsidR="000B56E2" w:rsidRDefault="000B56E2" w:rsidP="000B56E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1B67DDC7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 MP</w:t>
      </w:r>
      <w:r w:rsidRPr="00BC4B85">
        <w:rPr>
          <w:rFonts w:ascii="Arial" w:hAnsi="Arial" w:cs="Arial"/>
          <w:sz w:val="22"/>
          <w:szCs w:val="22"/>
        </w:rPr>
        <w:t xml:space="preserve"> Progressive-scan CMOS</w:t>
      </w:r>
      <w:r>
        <w:rPr>
          <w:rFonts w:ascii="Arial" w:hAnsi="Arial" w:cs="Arial"/>
          <w:sz w:val="22"/>
          <w:szCs w:val="22"/>
        </w:rPr>
        <w:t xml:space="preserve"> imager.</w:t>
      </w:r>
    </w:p>
    <w:p w14:paraId="7AB3DA61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an effective number of pixels of </w:t>
      </w:r>
      <w:r w:rsidRPr="00244DC1">
        <w:rPr>
          <w:rFonts w:ascii="Arial" w:hAnsi="Arial" w:cs="Arial"/>
          <w:sz w:val="22"/>
          <w:szCs w:val="22"/>
        </w:rPr>
        <w:t>3840(H) x 2160(V)</w:t>
      </w:r>
      <w:r>
        <w:rPr>
          <w:rFonts w:ascii="Arial" w:hAnsi="Arial" w:cs="Arial"/>
          <w:sz w:val="22"/>
          <w:szCs w:val="22"/>
        </w:rPr>
        <w:t xml:space="preserve"> effective picture elements.</w:t>
      </w:r>
    </w:p>
    <w:p w14:paraId="60CDB931" w14:textId="77777777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offer a 2.8 mm fixed lens.</w:t>
      </w:r>
    </w:p>
    <w:p w14:paraId="4F4673AD" w14:textId="02CC9C3C" w:rsidR="00B259A5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</w:t>
      </w:r>
      <w:r w:rsidRPr="00972A43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have a horizontal angle of 11</w:t>
      </w:r>
      <w:r w:rsidR="00863A34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° and a vertical angle of </w:t>
      </w:r>
      <w:r w:rsidR="00863A34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>°.</w:t>
      </w:r>
    </w:p>
    <w:p w14:paraId="5CD09CBF" w14:textId="77777777" w:rsidR="00B259A5" w:rsidRPr="00A71F62" w:rsidRDefault="00B259A5" w:rsidP="00B259A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offer a maximum aperture of F1.4.</w:t>
      </w:r>
    </w:p>
    <w:p w14:paraId="4A1A309D" w14:textId="77777777" w:rsidR="00B259A5" w:rsidRDefault="00B259A5" w:rsidP="00B259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8</w:t>
      </w:r>
      <w:proofErr w:type="gramEnd"/>
      <w:r>
        <w:rPr>
          <w:rFonts w:ascii="Arial" w:hAnsi="Arial" w:cs="Arial"/>
          <w:sz w:val="22"/>
          <w:szCs w:val="22"/>
        </w:rPr>
        <w:t xml:space="preserve"> MP Starlight Camera shall </w:t>
      </w:r>
      <w:r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>
        <w:rPr>
          <w:rFonts w:ascii="Arial" w:hAnsi="Arial" w:cs="Arial"/>
          <w:sz w:val="22"/>
          <w:szCs w:val="22"/>
        </w:rPr>
        <w:t>0.0004</w:t>
      </w:r>
      <w:r w:rsidRPr="00A41D89">
        <w:rPr>
          <w:rFonts w:ascii="Arial" w:hAnsi="Arial" w:cs="Arial"/>
          <w:sz w:val="22"/>
          <w:szCs w:val="22"/>
        </w:rPr>
        <w:t xml:space="preserve"> lux</w:t>
      </w:r>
      <w:r>
        <w:rPr>
          <w:rFonts w:ascii="Arial" w:hAnsi="Arial" w:cs="Arial"/>
          <w:sz w:val="22"/>
          <w:szCs w:val="22"/>
        </w:rPr>
        <w:t xml:space="preserve"> at F1.4.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48596C3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259A5">
        <w:rPr>
          <w:rFonts w:ascii="Arial" w:hAnsi="Arial" w:cs="Arial"/>
          <w:sz w:val="22"/>
          <w:szCs w:val="22"/>
        </w:rPr>
        <w:t>two (2</w:t>
      </w:r>
      <w:r w:rsidR="00244DC1">
        <w:rPr>
          <w:rFonts w:ascii="Arial" w:hAnsi="Arial" w:cs="Arial"/>
          <w:sz w:val="22"/>
          <w:szCs w:val="22"/>
        </w:rPr>
        <w:t>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5E051FE9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0B56E2">
        <w:rPr>
          <w:rFonts w:ascii="Arial" w:hAnsi="Arial" w:cs="Arial"/>
          <w:sz w:val="22"/>
          <w:szCs w:val="22"/>
        </w:rPr>
        <w:t>3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0B56E2">
        <w:rPr>
          <w:rFonts w:ascii="Arial" w:hAnsi="Arial" w:cs="Arial"/>
          <w:sz w:val="22"/>
          <w:szCs w:val="22"/>
        </w:rPr>
        <w:t>98.43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5E11482C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2A294069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382C66F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03B9A51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2D3CFF1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8D2B9F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5015270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092AEA1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71F59E2E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126E16A0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02897C3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20E879A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77777777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4DC9D77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 MP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 MP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7FB4ACC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 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3BE37B3C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D4B4E9C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B259A5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3AD54F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705552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4D38E90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2BA75B6A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</w:t>
      </w:r>
      <w:proofErr w:type="spellStart"/>
      <w:r w:rsidR="00077CA4">
        <w:rPr>
          <w:rFonts w:ascii="Arial" w:hAnsi="Arial" w:cs="Arial"/>
          <w:sz w:val="22"/>
          <w:szCs w:val="22"/>
        </w:rPr>
        <w:t>QoS</w:t>
      </w:r>
      <w:proofErr w:type="spellEnd"/>
      <w:r w:rsidR="00077CA4">
        <w:rPr>
          <w:rFonts w:ascii="Arial" w:hAnsi="Arial" w:cs="Arial"/>
          <w:sz w:val="22"/>
          <w:szCs w:val="22"/>
        </w:rPr>
        <w:t>) configuration options.</w:t>
      </w:r>
    </w:p>
    <w:p w14:paraId="194BC9B1" w14:textId="728C210D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2B3225BE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 xml:space="preserve">shall offer local and network storage options that include: </w:t>
      </w:r>
      <w:proofErr w:type="spellStart"/>
      <w:r w:rsidR="004B119F">
        <w:rPr>
          <w:rFonts w:ascii="Arial" w:hAnsi="Arial" w:cs="Arial"/>
          <w:sz w:val="22"/>
          <w:szCs w:val="22"/>
        </w:rPr>
        <w:t>MicroSD</w:t>
      </w:r>
      <w:proofErr w:type="spellEnd"/>
      <w:r w:rsidR="004B119F">
        <w:rPr>
          <w:rFonts w:ascii="Arial" w:hAnsi="Arial" w:cs="Arial"/>
          <w:sz w:val="22"/>
          <w:szCs w:val="22"/>
        </w:rPr>
        <w:t>, Network Attached Storage (NAS), and recording to a local PC for instant recording.</w:t>
      </w:r>
    </w:p>
    <w:p w14:paraId="14FC44FB" w14:textId="23B401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</w:t>
      </w:r>
      <w:proofErr w:type="spellStart"/>
      <w:r w:rsidR="004B119F" w:rsidRPr="004B119F">
        <w:rPr>
          <w:rFonts w:ascii="Arial" w:hAnsi="Arial" w:cs="Arial"/>
          <w:sz w:val="22"/>
          <w:szCs w:val="22"/>
        </w:rPr>
        <w:t>QoS</w:t>
      </w:r>
      <w:proofErr w:type="spellEnd"/>
      <w:r w:rsidR="004B119F" w:rsidRPr="004B119F">
        <w:rPr>
          <w:rFonts w:ascii="Arial" w:hAnsi="Arial" w:cs="Arial"/>
          <w:sz w:val="22"/>
          <w:szCs w:val="22"/>
        </w:rPr>
        <w:t xml:space="preserve">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2E653C8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5E26F52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75E247A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6A48906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422558E4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1D5C91F8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B12E34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0D5FADFD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3431B652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25FB7961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796B99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320052C5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 w:rsidR="00244DC1">
        <w:rPr>
          <w:rFonts w:ascii="Arial" w:hAnsi="Arial" w:cs="Arial"/>
          <w:sz w:val="22"/>
          <w:szCs w:val="22"/>
        </w:rPr>
        <w:t>8</w:t>
      </w:r>
      <w:proofErr w:type="gramEnd"/>
      <w:r w:rsidR="00244DC1">
        <w:rPr>
          <w:rFonts w:ascii="Arial" w:hAnsi="Arial" w:cs="Arial"/>
          <w:sz w:val="22"/>
          <w:szCs w:val="22"/>
        </w:rPr>
        <w:t xml:space="preserve">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E22499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 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3FA05CD8" w14:textId="2C52CC18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F6C718F" w14:textId="03FBE38D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715556EF" w14:textId="518AC960" w:rsidR="00B259A5" w:rsidRDefault="00B259A5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23F428EF" w14:textId="1AB8D3C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E09F" w14:textId="77777777" w:rsidR="00443A35" w:rsidRDefault="00443A35">
      <w:r>
        <w:separator/>
      </w:r>
    </w:p>
  </w:endnote>
  <w:endnote w:type="continuationSeparator" w:id="0">
    <w:p w14:paraId="09D59014" w14:textId="77777777" w:rsidR="00443A35" w:rsidRDefault="004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3DDF0D62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56E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1450E">
      <w:rPr>
        <w:rStyle w:val="PageNumber"/>
        <w:rFonts w:ascii="Arial" w:hAnsi="Arial"/>
        <w:noProof/>
        <w:sz w:val="20"/>
        <w:szCs w:val="20"/>
      </w:rPr>
      <w:t>3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5D4A4932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56E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1450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41D8333F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B56E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863A34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DED1A" w14:textId="77777777" w:rsidR="00443A35" w:rsidRDefault="00443A35">
      <w:r>
        <w:separator/>
      </w:r>
    </w:p>
  </w:footnote>
  <w:footnote w:type="continuationSeparator" w:id="0">
    <w:p w14:paraId="0669B684" w14:textId="77777777" w:rsidR="00443A35" w:rsidRDefault="0044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B23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5726D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3A35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83D5F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450E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3A34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D3022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59A5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C6839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B0341-5B07-4124-A2F1-4590D79D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14901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6</cp:revision>
  <cp:lastPrinted>2016-09-26T15:31:00Z</cp:lastPrinted>
  <dcterms:created xsi:type="dcterms:W3CDTF">2021-09-24T13:16:00Z</dcterms:created>
  <dcterms:modified xsi:type="dcterms:W3CDTF">2021-09-24T14:22:00Z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f2454897_mFV3wz84Kyk0OspPlnv/rNbwLaY=_8QgmryI4P2JgI4hLjCeps1O30ginip1hewJKput7TN2AUkl3Uk5RwWA/Ks1zVg==_4fd1a43c</vt:lpwstr>
  </property>
</Properties>
</file>